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DCC16" w14:textId="77777777" w:rsidR="00110A3D" w:rsidRPr="00A47C13" w:rsidRDefault="00110A3D" w:rsidP="00110A3D">
      <w:pPr>
        <w:pStyle w:val="Header"/>
        <w:spacing w:before="0"/>
        <w:rPr>
          <w:b/>
          <w:sz w:val="20"/>
        </w:rPr>
      </w:pPr>
      <w:bookmarkStart w:id="0" w:name="_GoBack"/>
      <w:bookmarkEnd w:id="0"/>
      <w:r w:rsidRPr="00B10F8C">
        <w:rPr>
          <w:noProof/>
        </w:rPr>
        <w:drawing>
          <wp:anchor distT="0" distB="0" distL="114300" distR="114300" simplePos="0" relativeHeight="251659264" behindDoc="0" locked="0" layoutInCell="1" allowOverlap="1" wp14:anchorId="1F2558D7" wp14:editId="76CDEDD8">
            <wp:simplePos x="0" y="0"/>
            <wp:positionH relativeFrom="column">
              <wp:posOffset>3906710</wp:posOffset>
            </wp:positionH>
            <wp:positionV relativeFrom="paragraph">
              <wp:posOffset>7169</wp:posOffset>
            </wp:positionV>
            <wp:extent cx="1826587" cy="512495"/>
            <wp:effectExtent l="0" t="0" r="2540" b="1905"/>
            <wp:wrapNone/>
            <wp:docPr id="2" name="Picture 2" descr="I:\Office of CEO\1. EA to CEO\1 Administration\Logos\RAC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ffice of CEO\1. EA to CEO\1 Administration\Logos\RACP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6587" cy="512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C13">
        <w:rPr>
          <w:b/>
          <w:sz w:val="20"/>
        </w:rPr>
        <w:t>CONFIDENTIAL</w:t>
      </w:r>
    </w:p>
    <w:p w14:paraId="739B5742" w14:textId="66129636" w:rsidR="00110A3D" w:rsidRDefault="00125C67" w:rsidP="00110A3D">
      <w:pPr>
        <w:pStyle w:val="Header"/>
        <w:rPr>
          <w:color w:val="auto"/>
          <w:sz w:val="20"/>
        </w:rPr>
      </w:pPr>
      <w:r>
        <w:rPr>
          <w:color w:val="auto"/>
          <w:sz w:val="20"/>
        </w:rPr>
        <w:t>Adult Medicine Division Council</w:t>
      </w:r>
    </w:p>
    <w:p w14:paraId="4B4067C1" w14:textId="77777777" w:rsidR="00F4109B" w:rsidRPr="00AF19FE" w:rsidRDefault="00F4109B" w:rsidP="00110A3D">
      <w:pPr>
        <w:pStyle w:val="Header"/>
        <w:rPr>
          <w:color w:val="auto"/>
          <w:sz w:val="20"/>
        </w:rPr>
      </w:pPr>
    </w:p>
    <w:p w14:paraId="3FBDD083" w14:textId="77777777" w:rsidR="00110A3D" w:rsidRPr="0089082A" w:rsidRDefault="00110A3D" w:rsidP="00110A3D">
      <w:pPr>
        <w:keepNext/>
        <w:keepLines/>
        <w:spacing w:before="240" w:after="0" w:line="240" w:lineRule="auto"/>
        <w:outlineLvl w:val="0"/>
        <w:rPr>
          <w:rFonts w:eastAsiaTheme="majorEastAsia" w:cs="Arial"/>
          <w:b/>
          <w:bCs/>
          <w:color w:val="000000" w:themeColor="text1"/>
          <w:sz w:val="48"/>
          <w:szCs w:val="28"/>
          <w:lang w:val="en-US" w:eastAsia="en-US"/>
        </w:rPr>
      </w:pPr>
      <w:r w:rsidRPr="0089082A">
        <w:rPr>
          <w:rFonts w:eastAsiaTheme="majorEastAsia" w:cs="Arial"/>
          <w:b/>
          <w:bCs/>
          <w:color w:val="000000" w:themeColor="text1"/>
          <w:sz w:val="48"/>
          <w:szCs w:val="28"/>
          <w:lang w:val="en-US" w:eastAsia="en-US"/>
        </w:rPr>
        <w:t>Advanced Training Curricula Renewal update</w:t>
      </w:r>
    </w:p>
    <w:tbl>
      <w:tblPr>
        <w:tblStyle w:val="TableGrid"/>
        <w:tblW w:w="9072"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CellMar>
          <w:right w:w="0" w:type="dxa"/>
        </w:tblCellMar>
        <w:tblLook w:val="04A0" w:firstRow="1" w:lastRow="0" w:firstColumn="1" w:lastColumn="0" w:noHBand="0" w:noVBand="1"/>
      </w:tblPr>
      <w:tblGrid>
        <w:gridCol w:w="2127"/>
        <w:gridCol w:w="6945"/>
      </w:tblGrid>
      <w:tr w:rsidR="00110A3D" w:rsidRPr="00A47C13" w14:paraId="5B584CA5" w14:textId="77777777" w:rsidTr="00962D33">
        <w:trPr>
          <w:cantSplit/>
        </w:trPr>
        <w:tc>
          <w:tcPr>
            <w:tcW w:w="2127" w:type="dxa"/>
            <w:tcBorders>
              <w:top w:val="single" w:sz="4" w:space="0" w:color="auto"/>
              <w:left w:val="nil"/>
              <w:bottom w:val="nil"/>
            </w:tcBorders>
            <w:tcMar>
              <w:left w:w="0" w:type="dxa"/>
              <w:right w:w="108" w:type="dxa"/>
            </w:tcMar>
          </w:tcPr>
          <w:p w14:paraId="6FF51637" w14:textId="77777777" w:rsidR="00110A3D" w:rsidRPr="00A47C13" w:rsidRDefault="00110A3D" w:rsidP="00962D33">
            <w:pPr>
              <w:spacing w:after="120"/>
            </w:pPr>
            <w:r w:rsidRPr="00A47C13">
              <w:t>To:</w:t>
            </w:r>
          </w:p>
        </w:tc>
        <w:tc>
          <w:tcPr>
            <w:tcW w:w="6945" w:type="dxa"/>
            <w:tcBorders>
              <w:top w:val="single" w:sz="4" w:space="0" w:color="auto"/>
              <w:bottom w:val="nil"/>
              <w:right w:val="nil"/>
            </w:tcBorders>
          </w:tcPr>
          <w:p w14:paraId="28623A03" w14:textId="4E6946B2" w:rsidR="00110A3D" w:rsidRPr="00A47C13" w:rsidRDefault="00125C67" w:rsidP="00962D33">
            <w:pPr>
              <w:spacing w:after="120"/>
            </w:pPr>
            <w:r>
              <w:t>Adult Medicine Division Council</w:t>
            </w:r>
          </w:p>
        </w:tc>
      </w:tr>
      <w:tr w:rsidR="00110A3D" w:rsidRPr="00A47C13" w14:paraId="6A7E94C5" w14:textId="77777777" w:rsidTr="00962D33">
        <w:trPr>
          <w:cantSplit/>
        </w:trPr>
        <w:tc>
          <w:tcPr>
            <w:tcW w:w="2127" w:type="dxa"/>
            <w:tcBorders>
              <w:top w:val="nil"/>
              <w:left w:val="nil"/>
              <w:bottom w:val="nil"/>
            </w:tcBorders>
            <w:tcMar>
              <w:left w:w="0" w:type="dxa"/>
              <w:right w:w="108" w:type="dxa"/>
            </w:tcMar>
          </w:tcPr>
          <w:p w14:paraId="658141B0" w14:textId="77777777" w:rsidR="00110A3D" w:rsidRPr="00A47C13" w:rsidRDefault="00110A3D" w:rsidP="00962D33">
            <w:pPr>
              <w:spacing w:before="120" w:after="120"/>
            </w:pPr>
            <w:r w:rsidRPr="00A47C13">
              <w:t>Category:</w:t>
            </w:r>
          </w:p>
        </w:tc>
        <w:tc>
          <w:tcPr>
            <w:tcW w:w="6945" w:type="dxa"/>
            <w:tcBorders>
              <w:top w:val="nil"/>
              <w:bottom w:val="nil"/>
              <w:right w:val="nil"/>
            </w:tcBorders>
            <w:vAlign w:val="center"/>
          </w:tcPr>
          <w:p w14:paraId="2AC1DE6C" w14:textId="69FB47FD" w:rsidR="00110A3D" w:rsidRPr="00A47C13" w:rsidRDefault="0090179E" w:rsidP="00962D33">
            <w:pPr>
              <w:spacing w:before="120" w:after="120"/>
            </w:pPr>
            <w:sdt>
              <w:sdtPr>
                <w:alias w:val="Category"/>
                <w:tag w:val=""/>
                <w:id w:val="1160500711"/>
                <w:placeholder>
                  <w:docPart w:val="F5F5B93A5B544F9699E8A06F88FE3322"/>
                </w:placeholder>
                <w:dataBinding w:prefixMappings="xmlns:ns0='http://purl.org/dc/elements/1.1/' xmlns:ns1='http://schemas.openxmlformats.org/package/2006/metadata/core-properties' " w:xpath="/ns1:coreProperties[1]/ns1:category[1]" w:storeItemID="{6C3C8BC8-F283-45AE-878A-BAB7291924A1}"/>
                <w:text/>
              </w:sdtPr>
              <w:sdtEndPr/>
              <w:sdtContent>
                <w:r w:rsidR="00B1591A">
                  <w:t>For noting</w:t>
                </w:r>
              </w:sdtContent>
            </w:sdt>
            <w:r w:rsidR="00110A3D" w:rsidRPr="00A47C13">
              <w:fldChar w:fldCharType="begin"/>
            </w:r>
            <w:r w:rsidR="00110A3D" w:rsidRPr="00A47C13">
              <w:instrText xml:space="preserve"> DOCPROPERTY  Category  \* MERGEFORMAT </w:instrText>
            </w:r>
            <w:r w:rsidR="00110A3D" w:rsidRPr="00A47C13">
              <w:fldChar w:fldCharType="end"/>
            </w:r>
            <w:r w:rsidR="00110A3D" w:rsidRPr="00A47C13">
              <w:fldChar w:fldCharType="begin"/>
            </w:r>
            <w:r w:rsidR="00110A3D" w:rsidRPr="00A47C13">
              <w:instrText xml:space="preserve"> DOCPROPERTY  Category  \* MERGEFORMAT </w:instrText>
            </w:r>
            <w:r w:rsidR="00110A3D" w:rsidRPr="00A47C13">
              <w:fldChar w:fldCharType="end"/>
            </w:r>
          </w:p>
        </w:tc>
      </w:tr>
      <w:tr w:rsidR="00110A3D" w:rsidRPr="00A47C13" w14:paraId="0E7487CE" w14:textId="77777777" w:rsidTr="00962D33">
        <w:trPr>
          <w:cantSplit/>
        </w:trPr>
        <w:tc>
          <w:tcPr>
            <w:tcW w:w="2127" w:type="dxa"/>
            <w:tcBorders>
              <w:top w:val="nil"/>
              <w:left w:val="nil"/>
              <w:bottom w:val="nil"/>
            </w:tcBorders>
            <w:tcMar>
              <w:left w:w="0" w:type="dxa"/>
              <w:right w:w="108" w:type="dxa"/>
            </w:tcMar>
          </w:tcPr>
          <w:p w14:paraId="151E4AF8" w14:textId="77777777" w:rsidR="00110A3D" w:rsidRPr="00A47C13" w:rsidRDefault="00110A3D" w:rsidP="00962D33">
            <w:pPr>
              <w:spacing w:before="120" w:after="120"/>
            </w:pPr>
            <w:r w:rsidRPr="00A47C13">
              <w:t>Purpose:</w:t>
            </w:r>
          </w:p>
        </w:tc>
        <w:tc>
          <w:tcPr>
            <w:tcW w:w="6945" w:type="dxa"/>
            <w:tcBorders>
              <w:top w:val="nil"/>
              <w:bottom w:val="nil"/>
              <w:right w:val="nil"/>
            </w:tcBorders>
          </w:tcPr>
          <w:p w14:paraId="462EDA2B" w14:textId="25BEEB72" w:rsidR="00110A3D" w:rsidRPr="002C3CF3" w:rsidRDefault="00110A3D" w:rsidP="00962D33">
            <w:pPr>
              <w:spacing w:before="120" w:after="120"/>
            </w:pPr>
            <w:r w:rsidRPr="00A47C13">
              <w:t>To</w:t>
            </w:r>
            <w:r>
              <w:t xml:space="preserve"> inform the </w:t>
            </w:r>
            <w:r w:rsidR="00125C67">
              <w:t>Adult Medicine Division Council</w:t>
            </w:r>
            <w:r>
              <w:t xml:space="preserve"> of updates in </w:t>
            </w:r>
            <w:r w:rsidRPr="002C3CF3">
              <w:t>Advanced Training Curricula Renewal</w:t>
            </w:r>
            <w:r>
              <w:t>.</w:t>
            </w:r>
          </w:p>
        </w:tc>
      </w:tr>
      <w:tr w:rsidR="00110A3D" w:rsidRPr="00A47C13" w14:paraId="4AA0BE15" w14:textId="77777777" w:rsidTr="00962D33">
        <w:trPr>
          <w:cantSplit/>
          <w:trHeight w:val="417"/>
        </w:trPr>
        <w:tc>
          <w:tcPr>
            <w:tcW w:w="2127" w:type="dxa"/>
            <w:tcBorders>
              <w:top w:val="nil"/>
              <w:left w:val="nil"/>
              <w:bottom w:val="nil"/>
            </w:tcBorders>
            <w:tcMar>
              <w:left w:w="0" w:type="dxa"/>
              <w:right w:w="108" w:type="dxa"/>
            </w:tcMar>
          </w:tcPr>
          <w:p w14:paraId="278A97B2" w14:textId="77777777" w:rsidR="00110A3D" w:rsidRPr="00A47C13" w:rsidRDefault="00110A3D" w:rsidP="00962D33">
            <w:pPr>
              <w:spacing w:before="120" w:after="120"/>
            </w:pPr>
            <w:r w:rsidRPr="00A47C13">
              <w:t>Synopsis:</w:t>
            </w:r>
          </w:p>
        </w:tc>
        <w:tc>
          <w:tcPr>
            <w:tcW w:w="6945" w:type="dxa"/>
            <w:tcBorders>
              <w:top w:val="nil"/>
              <w:bottom w:val="nil"/>
              <w:right w:val="nil"/>
            </w:tcBorders>
          </w:tcPr>
          <w:p w14:paraId="0AEA4170" w14:textId="77777777" w:rsidR="00110A3D" w:rsidRPr="00AB7BBA" w:rsidRDefault="00110A3D" w:rsidP="00962D33">
            <w:pPr>
              <w:spacing w:before="120" w:after="120"/>
              <w:rPr>
                <w:rFonts w:eastAsia="Calibri"/>
              </w:rPr>
            </w:pPr>
            <w:r w:rsidRPr="00AB7BBA">
              <w:rPr>
                <w:rFonts w:eastAsia="Calibri"/>
              </w:rPr>
              <w:t>This brief provides update</w:t>
            </w:r>
            <w:r>
              <w:rPr>
                <w:rFonts w:eastAsia="Calibri"/>
              </w:rPr>
              <w:t>s</w:t>
            </w:r>
            <w:r w:rsidRPr="00AB7BBA">
              <w:rPr>
                <w:rFonts w:eastAsia="Calibri"/>
              </w:rPr>
              <w:t xml:space="preserve"> on</w:t>
            </w:r>
            <w:r>
              <w:rPr>
                <w:rFonts w:eastAsia="Calibri"/>
              </w:rPr>
              <w:t xml:space="preserve"> Advanced Training Curricula Renewal, including</w:t>
            </w:r>
            <w:r w:rsidRPr="00AB7BBA">
              <w:rPr>
                <w:rFonts w:eastAsia="Calibri"/>
              </w:rPr>
              <w:t>:</w:t>
            </w:r>
          </w:p>
          <w:p w14:paraId="57DD1AE3" w14:textId="77777777" w:rsidR="00110A3D" w:rsidRDefault="00110A3D" w:rsidP="00110A3D">
            <w:pPr>
              <w:pStyle w:val="ListParagraph"/>
              <w:numPr>
                <w:ilvl w:val="0"/>
                <w:numId w:val="2"/>
              </w:numPr>
              <w:spacing w:before="0" w:after="120" w:line="240" w:lineRule="auto"/>
              <w:rPr>
                <w:rFonts w:eastAsia="Calibri"/>
              </w:rPr>
            </w:pPr>
            <w:r>
              <w:rPr>
                <w:rFonts w:eastAsia="Calibri"/>
              </w:rPr>
              <w:t>The common standards for Advanced Training curricula have been finalised.</w:t>
            </w:r>
          </w:p>
          <w:p w14:paraId="585D4EF4" w14:textId="77777777" w:rsidR="00110A3D" w:rsidRDefault="00110A3D" w:rsidP="00110A3D">
            <w:pPr>
              <w:pStyle w:val="ListParagraph"/>
              <w:numPr>
                <w:ilvl w:val="0"/>
                <w:numId w:val="2"/>
              </w:numPr>
              <w:spacing w:before="0" w:after="120" w:line="240" w:lineRule="auto"/>
              <w:rPr>
                <w:rFonts w:eastAsia="Calibri"/>
              </w:rPr>
            </w:pPr>
            <w:r>
              <w:rPr>
                <w:rFonts w:eastAsia="Calibri"/>
              </w:rPr>
              <w:t>Development and consultation on competencies for Cultural Competence will continue.</w:t>
            </w:r>
          </w:p>
          <w:p w14:paraId="0EAAD457" w14:textId="77777777" w:rsidR="00110A3D" w:rsidRPr="00D95B23" w:rsidRDefault="00110A3D" w:rsidP="00110A3D">
            <w:pPr>
              <w:pStyle w:val="ListParagraph"/>
              <w:numPr>
                <w:ilvl w:val="0"/>
                <w:numId w:val="2"/>
              </w:numPr>
              <w:spacing w:before="0" w:after="120" w:line="240" w:lineRule="auto"/>
              <w:rPr>
                <w:rFonts w:eastAsia="Calibri"/>
              </w:rPr>
            </w:pPr>
            <w:r>
              <w:rPr>
                <w:rFonts w:eastAsia="Calibri"/>
              </w:rPr>
              <w:t xml:space="preserve">Next steps for Advanced Training curricula renewal in 2020. </w:t>
            </w:r>
          </w:p>
        </w:tc>
      </w:tr>
      <w:tr w:rsidR="00110A3D" w:rsidRPr="00A47C13" w14:paraId="573FBD15" w14:textId="77777777" w:rsidTr="00962D33">
        <w:trPr>
          <w:cantSplit/>
          <w:trHeight w:val="417"/>
        </w:trPr>
        <w:tc>
          <w:tcPr>
            <w:tcW w:w="2127" w:type="dxa"/>
            <w:tcBorders>
              <w:top w:val="nil"/>
              <w:left w:val="nil"/>
              <w:bottom w:val="single" w:sz="4" w:space="0" w:color="404040" w:themeColor="text1" w:themeTint="BF"/>
            </w:tcBorders>
            <w:tcMar>
              <w:left w:w="0" w:type="dxa"/>
              <w:right w:w="108" w:type="dxa"/>
            </w:tcMar>
          </w:tcPr>
          <w:p w14:paraId="13A9197A" w14:textId="77777777" w:rsidR="00110A3D" w:rsidRPr="00A47C13" w:rsidRDefault="00110A3D" w:rsidP="00962D33">
            <w:pPr>
              <w:spacing w:before="120" w:after="120"/>
            </w:pPr>
            <w:r w:rsidRPr="00A47C13">
              <w:t>Recommendation:</w:t>
            </w:r>
          </w:p>
        </w:tc>
        <w:tc>
          <w:tcPr>
            <w:tcW w:w="6945" w:type="dxa"/>
            <w:tcBorders>
              <w:top w:val="nil"/>
              <w:bottom w:val="single" w:sz="4" w:space="0" w:color="404040" w:themeColor="text1" w:themeTint="BF"/>
              <w:right w:val="nil"/>
            </w:tcBorders>
          </w:tcPr>
          <w:p w14:paraId="59431BBC" w14:textId="1C778FF5" w:rsidR="00110A3D" w:rsidRDefault="00110A3D" w:rsidP="00962D33">
            <w:pPr>
              <w:spacing w:before="120" w:after="120"/>
            </w:pPr>
            <w:bookmarkStart w:id="1" w:name="_Hlk36191437"/>
            <w:bookmarkStart w:id="2" w:name="_Hlk36206321"/>
            <w:r w:rsidRPr="00A47C13">
              <w:t xml:space="preserve">It is recommended that </w:t>
            </w:r>
            <w:r>
              <w:t xml:space="preserve">the </w:t>
            </w:r>
            <w:r w:rsidR="00125C67">
              <w:t>Adult Medicine Division Council</w:t>
            </w:r>
          </w:p>
          <w:p w14:paraId="7E8BE0E5" w14:textId="77777777" w:rsidR="00110A3D" w:rsidRPr="007102F6" w:rsidRDefault="00110A3D" w:rsidP="00110A3D">
            <w:pPr>
              <w:pStyle w:val="ListParagraph"/>
              <w:numPr>
                <w:ilvl w:val="0"/>
                <w:numId w:val="3"/>
              </w:numPr>
              <w:spacing w:before="120" w:after="120" w:line="240" w:lineRule="auto"/>
              <w:rPr>
                <w:szCs w:val="24"/>
              </w:rPr>
            </w:pPr>
            <w:r w:rsidRPr="008F32E7">
              <w:t>note the update</w:t>
            </w:r>
            <w:r>
              <w:t>s</w:t>
            </w:r>
            <w:r w:rsidRPr="008F32E7">
              <w:t xml:space="preserve"> about Advanced Training Curricula Renewal</w:t>
            </w:r>
            <w:bookmarkEnd w:id="1"/>
            <w:bookmarkEnd w:id="2"/>
            <w:r>
              <w:t>.</w:t>
            </w:r>
          </w:p>
        </w:tc>
      </w:tr>
      <w:tr w:rsidR="00110A3D" w:rsidRPr="00A47C13" w14:paraId="3008E419" w14:textId="77777777" w:rsidTr="00962D33">
        <w:trPr>
          <w:cantSplit/>
          <w:trHeight w:val="417"/>
        </w:trPr>
        <w:tc>
          <w:tcPr>
            <w:tcW w:w="2127" w:type="dxa"/>
            <w:tcBorders>
              <w:top w:val="nil"/>
              <w:left w:val="nil"/>
              <w:bottom w:val="single" w:sz="4" w:space="0" w:color="404040" w:themeColor="text1" w:themeTint="BF"/>
            </w:tcBorders>
            <w:tcMar>
              <w:left w:w="0" w:type="dxa"/>
              <w:right w:w="108" w:type="dxa"/>
            </w:tcMar>
          </w:tcPr>
          <w:p w14:paraId="4345AD43" w14:textId="77777777" w:rsidR="00110A3D" w:rsidRPr="00A47C13" w:rsidRDefault="00110A3D" w:rsidP="00962D33">
            <w:pPr>
              <w:spacing w:after="120"/>
            </w:pPr>
            <w:r>
              <w:t>Attachments:</w:t>
            </w:r>
          </w:p>
        </w:tc>
        <w:tc>
          <w:tcPr>
            <w:tcW w:w="6945" w:type="dxa"/>
            <w:tcBorders>
              <w:top w:val="nil"/>
              <w:bottom w:val="single" w:sz="4" w:space="0" w:color="404040" w:themeColor="text1" w:themeTint="BF"/>
              <w:right w:val="nil"/>
            </w:tcBorders>
          </w:tcPr>
          <w:p w14:paraId="6314CCFD" w14:textId="77777777" w:rsidR="00110A3D" w:rsidRPr="00A47C13" w:rsidRDefault="00110A3D" w:rsidP="00962D33">
            <w:pPr>
              <w:spacing w:after="120"/>
            </w:pPr>
            <w:r w:rsidRPr="00542187">
              <w:t xml:space="preserve">Advanced Training curricula renewal at a glance </w:t>
            </w:r>
          </w:p>
        </w:tc>
      </w:tr>
      <w:tr w:rsidR="00110A3D" w:rsidRPr="00A47C13" w14:paraId="420A05DA" w14:textId="77777777" w:rsidTr="00962D33">
        <w:trPr>
          <w:cantSplit/>
          <w:trHeight w:val="417"/>
        </w:trPr>
        <w:tc>
          <w:tcPr>
            <w:tcW w:w="2127" w:type="dxa"/>
            <w:tcBorders>
              <w:left w:val="nil"/>
              <w:bottom w:val="nil"/>
            </w:tcBorders>
            <w:tcMar>
              <w:left w:w="0" w:type="dxa"/>
              <w:right w:w="108" w:type="dxa"/>
            </w:tcMar>
          </w:tcPr>
          <w:p w14:paraId="602352EB" w14:textId="77777777" w:rsidR="00110A3D" w:rsidRPr="00A47C13" w:rsidRDefault="00110A3D" w:rsidP="00962D33">
            <w:pPr>
              <w:spacing w:after="120"/>
            </w:pPr>
            <w:r w:rsidRPr="00A47C13">
              <w:t>Prepared:</w:t>
            </w:r>
          </w:p>
        </w:tc>
        <w:tc>
          <w:tcPr>
            <w:tcW w:w="6945" w:type="dxa"/>
            <w:tcBorders>
              <w:bottom w:val="nil"/>
              <w:right w:val="nil"/>
            </w:tcBorders>
            <w:vAlign w:val="center"/>
          </w:tcPr>
          <w:p w14:paraId="4630F848" w14:textId="77777777" w:rsidR="00110A3D" w:rsidRDefault="00110A3D" w:rsidP="00962D33">
            <w:r>
              <w:t>Katherine Deller, Senior Executive Officer, Advanced Training Curricula Renewal</w:t>
            </w:r>
          </w:p>
          <w:p w14:paraId="5FB1C61C" w14:textId="77777777" w:rsidR="00110A3D" w:rsidRPr="00145A44" w:rsidRDefault="00110A3D" w:rsidP="00962D33">
            <w:r>
              <w:t>Gemma Robinson, Education Development Officer, Advanced Training Curricula Renewal</w:t>
            </w:r>
          </w:p>
        </w:tc>
      </w:tr>
      <w:tr w:rsidR="00110A3D" w:rsidRPr="00A47C13" w14:paraId="2943F5B3" w14:textId="77777777" w:rsidTr="00962D33">
        <w:trPr>
          <w:cantSplit/>
          <w:trHeight w:val="417"/>
        </w:trPr>
        <w:tc>
          <w:tcPr>
            <w:tcW w:w="2127" w:type="dxa"/>
            <w:tcBorders>
              <w:top w:val="nil"/>
              <w:left w:val="nil"/>
              <w:bottom w:val="nil"/>
            </w:tcBorders>
            <w:tcMar>
              <w:left w:w="0" w:type="dxa"/>
              <w:right w:w="108" w:type="dxa"/>
            </w:tcMar>
          </w:tcPr>
          <w:p w14:paraId="158F4255" w14:textId="77777777" w:rsidR="00110A3D" w:rsidRPr="00A47C13" w:rsidRDefault="00110A3D" w:rsidP="00962D33">
            <w:pPr>
              <w:spacing w:after="120"/>
            </w:pPr>
            <w:r w:rsidRPr="00A47C13">
              <w:t>Submitted:</w:t>
            </w:r>
          </w:p>
        </w:tc>
        <w:tc>
          <w:tcPr>
            <w:tcW w:w="6945" w:type="dxa"/>
            <w:tcBorders>
              <w:top w:val="nil"/>
              <w:bottom w:val="nil"/>
              <w:right w:val="nil"/>
            </w:tcBorders>
            <w:vAlign w:val="center"/>
          </w:tcPr>
          <w:p w14:paraId="33F06AF5" w14:textId="77777777" w:rsidR="00110A3D" w:rsidRPr="008F32E7" w:rsidRDefault="00110A3D" w:rsidP="00962D33">
            <w:r>
              <w:t>Katherine Deller, Senior Executive Officer, Advanced Training Curricula Renewal</w:t>
            </w:r>
          </w:p>
        </w:tc>
      </w:tr>
    </w:tbl>
    <w:p w14:paraId="2F358C73" w14:textId="77777777" w:rsidR="00110A3D" w:rsidRDefault="00110A3D" w:rsidP="00110A3D">
      <w:pPr>
        <w:spacing w:before="0" w:after="200"/>
      </w:pPr>
    </w:p>
    <w:p w14:paraId="3459E900" w14:textId="77777777" w:rsidR="00110A3D" w:rsidRDefault="00110A3D" w:rsidP="00110A3D">
      <w:pPr>
        <w:spacing w:before="0" w:after="200"/>
        <w:rPr>
          <w:rFonts w:cs="Arial"/>
          <w:b/>
          <w:sz w:val="20"/>
          <w:szCs w:val="24"/>
          <w:lang w:eastAsia="en-US"/>
        </w:rPr>
      </w:pPr>
      <w:r>
        <w:rPr>
          <w:rFonts w:cs="Arial"/>
          <w:b/>
          <w:sz w:val="20"/>
          <w:szCs w:val="24"/>
          <w:lang w:eastAsia="en-US"/>
        </w:rPr>
        <w:br w:type="page"/>
      </w:r>
    </w:p>
    <w:p w14:paraId="08484F52" w14:textId="77777777" w:rsidR="00110A3D" w:rsidRPr="0089082A" w:rsidRDefault="00110A3D" w:rsidP="00110A3D">
      <w:pPr>
        <w:keepNext/>
        <w:keepLines/>
        <w:spacing w:before="240" w:after="0" w:line="240" w:lineRule="auto"/>
        <w:outlineLvl w:val="0"/>
        <w:rPr>
          <w:rFonts w:eastAsiaTheme="majorEastAsia" w:cs="Arial"/>
          <w:b/>
          <w:bCs/>
          <w:color w:val="000000" w:themeColor="text1"/>
          <w:sz w:val="48"/>
          <w:szCs w:val="28"/>
          <w:lang w:val="en-US" w:eastAsia="en-US"/>
        </w:rPr>
      </w:pPr>
      <w:r w:rsidRPr="0089082A">
        <w:rPr>
          <w:rFonts w:eastAsiaTheme="majorEastAsia" w:cs="Arial"/>
          <w:b/>
          <w:bCs/>
          <w:color w:val="000000" w:themeColor="text1"/>
          <w:sz w:val="48"/>
          <w:szCs w:val="28"/>
          <w:lang w:val="en-US" w:eastAsia="en-US"/>
        </w:rPr>
        <w:lastRenderedPageBreak/>
        <w:t>Advanced Training Curricula Renewal Update</w:t>
      </w:r>
    </w:p>
    <w:p w14:paraId="5917C1F2" w14:textId="77777777" w:rsidR="00110A3D" w:rsidRDefault="00110A3D" w:rsidP="00110A3D">
      <w:pPr>
        <w:spacing w:before="0" w:after="0" w:line="240" w:lineRule="auto"/>
        <w:rPr>
          <w:rFonts w:cs="Arial"/>
          <w:b/>
          <w:color w:val="auto"/>
          <w:sz w:val="32"/>
          <w:szCs w:val="24"/>
          <w:lang w:val="en-US" w:eastAsia="en-US"/>
        </w:rPr>
      </w:pPr>
    </w:p>
    <w:p w14:paraId="7F7853DA" w14:textId="77777777" w:rsidR="00110A3D" w:rsidRDefault="00110A3D" w:rsidP="00110A3D">
      <w:pPr>
        <w:spacing w:before="0" w:after="0" w:line="240" w:lineRule="auto"/>
        <w:rPr>
          <w:rFonts w:cs="Arial"/>
          <w:b/>
          <w:color w:val="auto"/>
          <w:sz w:val="32"/>
          <w:szCs w:val="24"/>
          <w:lang w:val="en-US" w:eastAsia="en-US"/>
        </w:rPr>
      </w:pPr>
      <w:r>
        <w:rPr>
          <w:rFonts w:cs="Arial"/>
          <w:b/>
          <w:color w:val="auto"/>
          <w:sz w:val="32"/>
          <w:szCs w:val="24"/>
          <w:lang w:val="en-US" w:eastAsia="en-US"/>
        </w:rPr>
        <w:t>Background</w:t>
      </w:r>
    </w:p>
    <w:p w14:paraId="4635C476" w14:textId="77777777" w:rsidR="00110A3D" w:rsidRPr="00174ACD" w:rsidRDefault="00110A3D" w:rsidP="00110A3D">
      <w:pPr>
        <w:spacing w:before="0" w:after="120"/>
        <w:rPr>
          <w:color w:val="auto"/>
        </w:rPr>
      </w:pPr>
      <w:r w:rsidRPr="00174ACD">
        <w:rPr>
          <w:color w:val="auto"/>
        </w:rPr>
        <w:t>The purpose of the Advanced Training curricula renewal project is to:</w:t>
      </w:r>
    </w:p>
    <w:p w14:paraId="17BEBCDC" w14:textId="77777777" w:rsidR="00110A3D" w:rsidRPr="00174ACD" w:rsidRDefault="00110A3D" w:rsidP="00110A3D">
      <w:pPr>
        <w:pStyle w:val="Heading1Numbered"/>
        <w:numPr>
          <w:ilvl w:val="0"/>
          <w:numId w:val="5"/>
        </w:numPr>
        <w:spacing w:before="0"/>
        <w:rPr>
          <w:rFonts w:ascii="Arial" w:hAnsi="Arial"/>
          <w:sz w:val="22"/>
          <w:szCs w:val="22"/>
        </w:rPr>
      </w:pPr>
      <w:r w:rsidRPr="00174ACD">
        <w:rPr>
          <w:rFonts w:ascii="Arial" w:hAnsi="Arial"/>
          <w:b w:val="0"/>
          <w:sz w:val="22"/>
          <w:szCs w:val="22"/>
        </w:rPr>
        <w:t>shift Advanced Training programs to a hybrid time- and competency-based training model</w:t>
      </w:r>
    </w:p>
    <w:p w14:paraId="0B5FFD2C" w14:textId="77777777" w:rsidR="00110A3D" w:rsidRPr="00174ACD" w:rsidRDefault="00110A3D" w:rsidP="00110A3D">
      <w:pPr>
        <w:pStyle w:val="Heading1Numbered"/>
        <w:numPr>
          <w:ilvl w:val="0"/>
          <w:numId w:val="5"/>
        </w:numPr>
        <w:spacing w:before="0"/>
        <w:rPr>
          <w:rFonts w:ascii="Arial" w:hAnsi="Arial"/>
          <w:sz w:val="22"/>
          <w:szCs w:val="22"/>
        </w:rPr>
      </w:pPr>
      <w:r w:rsidRPr="00174ACD">
        <w:rPr>
          <w:rFonts w:ascii="Arial" w:hAnsi="Arial"/>
          <w:b w:val="0"/>
          <w:sz w:val="22"/>
          <w:szCs w:val="22"/>
        </w:rPr>
        <w:t>align the Advanced Training programs with the RACP curricula frameworks and models</w:t>
      </w:r>
    </w:p>
    <w:p w14:paraId="7C802BC4" w14:textId="77777777" w:rsidR="00110A3D" w:rsidRPr="00174ACD" w:rsidRDefault="00110A3D" w:rsidP="00110A3D">
      <w:pPr>
        <w:pStyle w:val="Heading1Numbered"/>
        <w:numPr>
          <w:ilvl w:val="0"/>
          <w:numId w:val="5"/>
        </w:numPr>
        <w:spacing w:before="0"/>
        <w:rPr>
          <w:rFonts w:ascii="Arial" w:hAnsi="Arial"/>
          <w:sz w:val="22"/>
          <w:szCs w:val="22"/>
        </w:rPr>
      </w:pPr>
      <w:r w:rsidRPr="00174ACD">
        <w:rPr>
          <w:rFonts w:ascii="Arial" w:hAnsi="Arial"/>
          <w:b w:val="0"/>
          <w:sz w:val="22"/>
          <w:szCs w:val="22"/>
        </w:rPr>
        <w:t xml:space="preserve">update and </w:t>
      </w:r>
      <w:proofErr w:type="spellStart"/>
      <w:r w:rsidRPr="00174ACD">
        <w:rPr>
          <w:rFonts w:ascii="Arial" w:hAnsi="Arial"/>
          <w:b w:val="0"/>
          <w:sz w:val="22"/>
          <w:szCs w:val="22"/>
        </w:rPr>
        <w:t>rationalise</w:t>
      </w:r>
      <w:proofErr w:type="spellEnd"/>
      <w:r w:rsidRPr="00174ACD">
        <w:rPr>
          <w:rFonts w:ascii="Arial" w:hAnsi="Arial"/>
          <w:b w:val="0"/>
          <w:sz w:val="22"/>
          <w:szCs w:val="22"/>
        </w:rPr>
        <w:t xml:space="preserve"> existing curricula content and training requirements in Advanced Training programs.</w:t>
      </w:r>
    </w:p>
    <w:p w14:paraId="5C1BF38A" w14:textId="77777777" w:rsidR="00110A3D" w:rsidRPr="00174ACD" w:rsidRDefault="00110A3D" w:rsidP="00110A3D">
      <w:pPr>
        <w:rPr>
          <w:color w:val="auto"/>
        </w:rPr>
      </w:pPr>
      <w:r w:rsidRPr="00174ACD">
        <w:rPr>
          <w:color w:val="auto"/>
        </w:rPr>
        <w:t>Advanced Training curricula renewal is structured as a program of work encompassing several projects.</w:t>
      </w:r>
    </w:p>
    <w:p w14:paraId="375AE05B" w14:textId="77777777" w:rsidR="00110A3D" w:rsidRDefault="00110A3D" w:rsidP="00110A3D">
      <w:pPr>
        <w:spacing w:before="0" w:after="0" w:line="240" w:lineRule="auto"/>
        <w:ind w:left="794" w:hanging="794"/>
        <w:rPr>
          <w:rFonts w:cs="Arial"/>
          <w:b/>
          <w:color w:val="auto"/>
          <w:sz w:val="36"/>
          <w:szCs w:val="24"/>
          <w:lang w:val="en-US" w:eastAsia="en-US"/>
        </w:rPr>
      </w:pPr>
      <w:r>
        <w:rPr>
          <w:noProof/>
        </w:rPr>
        <w:drawing>
          <wp:inline distT="0" distB="0" distL="0" distR="0" wp14:anchorId="552A6B15" wp14:editId="575AE8F5">
            <wp:extent cx="5731510" cy="12827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282700"/>
                    </a:xfrm>
                    <a:prstGeom prst="rect">
                      <a:avLst/>
                    </a:prstGeom>
                  </pic:spPr>
                </pic:pic>
              </a:graphicData>
            </a:graphic>
          </wp:inline>
        </w:drawing>
      </w:r>
    </w:p>
    <w:tbl>
      <w:tblPr>
        <w:tblStyle w:val="TableGrid"/>
        <w:tblW w:w="9214" w:type="dxa"/>
        <w:tblInd w:w="-5" w:type="dxa"/>
        <w:tblLook w:val="04A0" w:firstRow="1" w:lastRow="0" w:firstColumn="1" w:lastColumn="0" w:noHBand="0" w:noVBand="1"/>
      </w:tblPr>
      <w:tblGrid>
        <w:gridCol w:w="2410"/>
        <w:gridCol w:w="2410"/>
        <w:gridCol w:w="2410"/>
        <w:gridCol w:w="1984"/>
      </w:tblGrid>
      <w:tr w:rsidR="00110A3D" w14:paraId="4DF6B4FE" w14:textId="77777777" w:rsidTr="00962D33">
        <w:tc>
          <w:tcPr>
            <w:tcW w:w="2410" w:type="dxa"/>
          </w:tcPr>
          <w:p w14:paraId="345DDA20" w14:textId="77777777" w:rsidR="00110A3D" w:rsidRDefault="00110A3D" w:rsidP="00962D33">
            <w:pPr>
              <w:spacing w:before="0"/>
              <w:rPr>
                <w:color w:val="007367"/>
                <w:sz w:val="18"/>
                <w:szCs w:val="18"/>
              </w:rPr>
            </w:pPr>
            <w:r>
              <w:rPr>
                <w:noProof/>
                <w:color w:val="C69214"/>
                <w:sz w:val="18"/>
                <w:szCs w:val="18"/>
              </w:rPr>
              <w:drawing>
                <wp:inline distT="0" distB="0" distL="0" distR="0" wp14:anchorId="55A7E129" wp14:editId="2475B9CA">
                  <wp:extent cx="214630" cy="214630"/>
                  <wp:effectExtent l="0" t="0" r="0" b="0"/>
                  <wp:docPr id="5" name="Graphic 5" descr="Checkmark"/>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15900" cy="215900"/>
                          </a:xfrm>
                          <a:prstGeom prst="rect">
                            <a:avLst/>
                          </a:prstGeom>
                        </pic:spPr>
                      </pic:pic>
                    </a:graphicData>
                  </a:graphic>
                </wp:inline>
              </w:drawing>
            </w:r>
            <w:r>
              <w:rPr>
                <w:color w:val="007367"/>
                <w:sz w:val="18"/>
                <w:szCs w:val="18"/>
              </w:rPr>
              <w:t>complete</w:t>
            </w:r>
          </w:p>
          <w:p w14:paraId="0F85DA04" w14:textId="77777777" w:rsidR="00110A3D" w:rsidRDefault="00110A3D" w:rsidP="00962D33">
            <w:pPr>
              <w:spacing w:before="0"/>
              <w:ind w:left="321" w:hanging="321"/>
              <w:rPr>
                <w:rFonts w:cs="Arial"/>
                <w:b/>
                <w:color w:val="auto"/>
                <w:sz w:val="36"/>
                <w:szCs w:val="24"/>
                <w:lang w:val="en-US" w:eastAsia="en-US"/>
              </w:rPr>
            </w:pPr>
            <w:r>
              <w:rPr>
                <w:noProof/>
                <w:sz w:val="18"/>
                <w:szCs w:val="18"/>
              </w:rPr>
              <w:drawing>
                <wp:inline distT="0" distB="0" distL="0" distR="0" wp14:anchorId="53653055" wp14:editId="6BFBFE53">
                  <wp:extent cx="214630" cy="214630"/>
                  <wp:effectExtent l="0" t="0" r="0" b="0"/>
                  <wp:docPr id="14" name="Graphic 14" descr="Line arrow Rotate right"/>
                  <wp:cNvGraphicFramePr/>
                  <a:graphic xmlns:a="http://schemas.openxmlformats.org/drawingml/2006/main">
                    <a:graphicData uri="http://schemas.openxmlformats.org/drawingml/2006/picture">
                      <pic:pic xmlns:pic="http://schemas.openxmlformats.org/drawingml/2006/picture">
                        <pic:nvPicPr>
                          <pic:cNvPr id="14" name="Graphic 14" descr="Line arrow Rotate right"/>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5900" cy="215900"/>
                          </a:xfrm>
                          <a:prstGeom prst="rect">
                            <a:avLst/>
                          </a:prstGeom>
                        </pic:spPr>
                      </pic:pic>
                    </a:graphicData>
                  </a:graphic>
                </wp:inline>
              </w:drawing>
            </w:r>
            <w:r>
              <w:rPr>
                <w:color w:val="C69214"/>
                <w:sz w:val="18"/>
                <w:szCs w:val="18"/>
              </w:rPr>
              <w:t>cultural competence section in progress</w:t>
            </w:r>
          </w:p>
        </w:tc>
        <w:tc>
          <w:tcPr>
            <w:tcW w:w="2410" w:type="dxa"/>
          </w:tcPr>
          <w:p w14:paraId="1D097D82" w14:textId="77777777" w:rsidR="00110A3D" w:rsidRDefault="00110A3D" w:rsidP="00962D33">
            <w:pPr>
              <w:spacing w:before="0"/>
              <w:rPr>
                <w:color w:val="C69214"/>
                <w:sz w:val="18"/>
                <w:szCs w:val="18"/>
                <w:lang w:eastAsia="en-US"/>
              </w:rPr>
            </w:pPr>
            <w:r>
              <w:rPr>
                <w:noProof/>
                <w:color w:val="C69214"/>
                <w:sz w:val="18"/>
                <w:szCs w:val="18"/>
                <w:lang w:eastAsia="en-US"/>
              </w:rPr>
              <w:drawing>
                <wp:inline distT="0" distB="0" distL="0" distR="0" wp14:anchorId="3D58A100" wp14:editId="0C2557BE">
                  <wp:extent cx="214630" cy="214630"/>
                  <wp:effectExtent l="0" t="0" r="0" b="0"/>
                  <wp:docPr id="13" name="Graphic 13" descr="Line arrow Rotate right"/>
                  <wp:cNvGraphicFramePr/>
                  <a:graphic xmlns:a="http://schemas.openxmlformats.org/drawingml/2006/main">
                    <a:graphicData uri="http://schemas.openxmlformats.org/drawingml/2006/picture">
                      <pic:pic xmlns:pic="http://schemas.openxmlformats.org/drawingml/2006/picture">
                        <pic:nvPicPr>
                          <pic:cNvPr id="6" name="Graphic 6" descr="Line arrow Rotate right"/>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5900" cy="215900"/>
                          </a:xfrm>
                          <a:prstGeom prst="rect">
                            <a:avLst/>
                          </a:prstGeom>
                        </pic:spPr>
                      </pic:pic>
                    </a:graphicData>
                  </a:graphic>
                </wp:inline>
              </w:drawing>
            </w:r>
            <w:r>
              <w:rPr>
                <w:color w:val="C69214"/>
                <w:sz w:val="18"/>
                <w:szCs w:val="18"/>
                <w:lang w:eastAsia="en-US"/>
              </w:rPr>
              <w:t xml:space="preserve"> in progress</w:t>
            </w:r>
          </w:p>
          <w:p w14:paraId="1020A498" w14:textId="77777777" w:rsidR="00110A3D" w:rsidRDefault="00110A3D" w:rsidP="00962D33">
            <w:pPr>
              <w:spacing w:before="0"/>
              <w:rPr>
                <w:rFonts w:cs="Arial"/>
                <w:b/>
                <w:color w:val="auto"/>
                <w:sz w:val="36"/>
                <w:szCs w:val="24"/>
                <w:lang w:val="en-US" w:eastAsia="en-US"/>
              </w:rPr>
            </w:pPr>
          </w:p>
        </w:tc>
        <w:tc>
          <w:tcPr>
            <w:tcW w:w="2410" w:type="dxa"/>
          </w:tcPr>
          <w:p w14:paraId="4F570FD1" w14:textId="25B3C814" w:rsidR="00110A3D" w:rsidRDefault="00110A3D" w:rsidP="00962D33">
            <w:pPr>
              <w:spacing w:before="0"/>
              <w:rPr>
                <w:rFonts w:cs="Arial"/>
                <w:b/>
                <w:color w:val="auto"/>
                <w:sz w:val="36"/>
                <w:szCs w:val="24"/>
                <w:lang w:val="en-US" w:eastAsia="en-US"/>
              </w:rPr>
            </w:pPr>
            <w:r>
              <w:rPr>
                <w:noProof/>
                <w:color w:val="861F41"/>
                <w:sz w:val="18"/>
                <w:szCs w:val="18"/>
              </w:rPr>
              <w:drawing>
                <wp:inline distT="0" distB="0" distL="0" distR="0" wp14:anchorId="0FA3C63B" wp14:editId="18F86D60">
                  <wp:extent cx="214630" cy="214630"/>
                  <wp:effectExtent l="0" t="0" r="0" b="0"/>
                  <wp:docPr id="15" name="Graphic 15" descr="Line arrow Slight curve"/>
                  <wp:cNvGraphicFramePr/>
                  <a:graphic xmlns:a="http://schemas.openxmlformats.org/drawingml/2006/main">
                    <a:graphicData uri="http://schemas.openxmlformats.org/drawingml/2006/picture">
                      <pic:pic xmlns:pic="http://schemas.openxmlformats.org/drawingml/2006/picture">
                        <pic:nvPicPr>
                          <pic:cNvPr id="7" name="Graphic 7" descr="Line arrow Slight curv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15900" cy="215900"/>
                          </a:xfrm>
                          <a:prstGeom prst="rect">
                            <a:avLst/>
                          </a:prstGeom>
                        </pic:spPr>
                      </pic:pic>
                    </a:graphicData>
                  </a:graphic>
                </wp:inline>
              </w:drawing>
            </w:r>
            <w:r>
              <w:rPr>
                <w:color w:val="861F41"/>
                <w:sz w:val="18"/>
                <w:szCs w:val="18"/>
              </w:rPr>
              <w:t xml:space="preserve"> planning underway </w:t>
            </w:r>
          </w:p>
        </w:tc>
        <w:tc>
          <w:tcPr>
            <w:tcW w:w="1984" w:type="dxa"/>
          </w:tcPr>
          <w:p w14:paraId="5A06B265" w14:textId="77777777" w:rsidR="00110A3D" w:rsidRDefault="00110A3D" w:rsidP="00962D33">
            <w:pPr>
              <w:spacing w:before="0"/>
              <w:rPr>
                <w:rFonts w:cs="Arial"/>
                <w:b/>
                <w:color w:val="auto"/>
                <w:sz w:val="36"/>
                <w:szCs w:val="24"/>
                <w:lang w:val="en-US" w:eastAsia="en-US"/>
              </w:rPr>
            </w:pPr>
            <w:r>
              <w:rPr>
                <w:noProof/>
                <w:color w:val="861F41"/>
                <w:sz w:val="18"/>
                <w:szCs w:val="18"/>
              </w:rPr>
              <w:drawing>
                <wp:inline distT="0" distB="0" distL="0" distR="0" wp14:anchorId="0D88A83C" wp14:editId="4EAACDA7">
                  <wp:extent cx="214630" cy="214630"/>
                  <wp:effectExtent l="0" t="0" r="0" b="0"/>
                  <wp:docPr id="16" name="Graphic 16" descr="Line arrow Slight curve"/>
                  <wp:cNvGraphicFramePr/>
                  <a:graphic xmlns:a="http://schemas.openxmlformats.org/drawingml/2006/main">
                    <a:graphicData uri="http://schemas.openxmlformats.org/drawingml/2006/picture">
                      <pic:pic xmlns:pic="http://schemas.openxmlformats.org/drawingml/2006/picture">
                        <pic:nvPicPr>
                          <pic:cNvPr id="7" name="Graphic 7" descr="Line arrow Slight curv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15900" cy="215900"/>
                          </a:xfrm>
                          <a:prstGeom prst="rect">
                            <a:avLst/>
                          </a:prstGeom>
                        </pic:spPr>
                      </pic:pic>
                    </a:graphicData>
                  </a:graphic>
                </wp:inline>
              </w:drawing>
            </w:r>
            <w:r>
              <w:rPr>
                <w:color w:val="861F41"/>
                <w:sz w:val="18"/>
                <w:szCs w:val="18"/>
              </w:rPr>
              <w:t xml:space="preserve"> not yet started</w:t>
            </w:r>
          </w:p>
        </w:tc>
      </w:tr>
    </w:tbl>
    <w:p w14:paraId="0C8A481F" w14:textId="77777777" w:rsidR="00110A3D" w:rsidRDefault="00110A3D" w:rsidP="00110A3D">
      <w:pPr>
        <w:spacing w:before="0" w:after="0" w:line="240" w:lineRule="auto"/>
        <w:ind w:left="794" w:hanging="794"/>
        <w:rPr>
          <w:rFonts w:cs="Arial"/>
          <w:b/>
          <w:color w:val="auto"/>
          <w:sz w:val="36"/>
          <w:szCs w:val="24"/>
          <w:lang w:val="en-US" w:eastAsia="en-US"/>
        </w:rPr>
      </w:pPr>
    </w:p>
    <w:p w14:paraId="2FFD8A8E" w14:textId="77777777" w:rsidR="00110A3D" w:rsidRPr="00DA029C" w:rsidRDefault="00110A3D" w:rsidP="00110A3D">
      <w:pPr>
        <w:spacing w:before="0" w:after="0" w:line="240" w:lineRule="auto"/>
        <w:ind w:left="794" w:hanging="794"/>
        <w:rPr>
          <w:rFonts w:cs="Arial"/>
          <w:b/>
          <w:color w:val="auto"/>
          <w:sz w:val="32"/>
          <w:lang w:val="en-US" w:eastAsia="en-US"/>
        </w:rPr>
      </w:pPr>
      <w:r w:rsidRPr="00DA029C">
        <w:rPr>
          <w:rFonts w:cs="Arial"/>
          <w:b/>
          <w:color w:val="auto"/>
          <w:sz w:val="32"/>
          <w:lang w:val="en-US" w:eastAsia="en-US"/>
        </w:rPr>
        <w:t>Common standards</w:t>
      </w:r>
    </w:p>
    <w:p w14:paraId="2CB93364" w14:textId="59B85E39" w:rsidR="00110A3D" w:rsidRPr="0089082A" w:rsidRDefault="00110A3D" w:rsidP="00110A3D">
      <w:pPr>
        <w:spacing w:before="120" w:after="0" w:line="240" w:lineRule="auto"/>
        <w:rPr>
          <w:rFonts w:asciiTheme="minorHAnsi" w:hAnsiTheme="minorHAnsi" w:cs="Arial"/>
          <w:bCs/>
          <w:color w:val="auto"/>
          <w:sz w:val="24"/>
          <w:szCs w:val="24"/>
          <w:lang w:eastAsia="en-US"/>
        </w:rPr>
      </w:pPr>
      <w:bookmarkStart w:id="3" w:name="_Toc459380428"/>
      <w:bookmarkStart w:id="4" w:name="_Toc495042559"/>
      <w:r w:rsidRPr="0089082A">
        <w:rPr>
          <w:rFonts w:asciiTheme="minorHAnsi" w:hAnsiTheme="minorHAnsi" w:cs="Arial"/>
          <w:color w:val="auto"/>
          <w:sz w:val="24"/>
          <w:szCs w:val="24"/>
          <w:lang w:eastAsia="en-US"/>
        </w:rPr>
        <w:t>The College Education Committee approved and finalised the common standards for Advanced Training curricula in February 2020</w:t>
      </w:r>
      <w:r>
        <w:rPr>
          <w:rFonts w:asciiTheme="minorHAnsi" w:hAnsiTheme="minorHAnsi" w:cs="Arial"/>
          <w:color w:val="auto"/>
          <w:sz w:val="24"/>
          <w:szCs w:val="24"/>
          <w:lang w:eastAsia="en-US"/>
        </w:rPr>
        <w:t xml:space="preserve"> and the </w:t>
      </w:r>
      <w:hyperlink r:id="rId16" w:history="1">
        <w:r w:rsidRPr="00110A3D">
          <w:rPr>
            <w:rStyle w:val="Hyperlink"/>
            <w:rFonts w:asciiTheme="minorHAnsi" w:hAnsiTheme="minorHAnsi" w:cs="Arial"/>
            <w:bCs/>
            <w:sz w:val="24"/>
            <w:szCs w:val="24"/>
            <w:lang w:eastAsia="en-US"/>
          </w:rPr>
          <w:t>standards</w:t>
        </w:r>
      </w:hyperlink>
      <w:r w:rsidRPr="00110A3D">
        <w:rPr>
          <w:rFonts w:asciiTheme="minorHAnsi" w:hAnsiTheme="minorHAnsi" w:cs="Arial"/>
          <w:bCs/>
          <w:color w:val="0000FF"/>
          <w:sz w:val="24"/>
          <w:szCs w:val="24"/>
          <w:lang w:eastAsia="en-US"/>
        </w:rPr>
        <w:t xml:space="preserve"> </w:t>
      </w:r>
      <w:r w:rsidRPr="0089082A">
        <w:rPr>
          <w:rFonts w:asciiTheme="minorHAnsi" w:hAnsiTheme="minorHAnsi" w:cs="Arial"/>
          <w:bCs/>
          <w:color w:val="auto"/>
          <w:sz w:val="24"/>
          <w:szCs w:val="24"/>
          <w:lang w:eastAsia="en-US"/>
        </w:rPr>
        <w:t xml:space="preserve">have been published on the RACP website. </w:t>
      </w:r>
    </w:p>
    <w:p w14:paraId="57F559F2" w14:textId="77777777" w:rsidR="00110A3D" w:rsidRPr="0089082A" w:rsidRDefault="00110A3D" w:rsidP="00110A3D">
      <w:pPr>
        <w:spacing w:before="120" w:after="0" w:line="240" w:lineRule="auto"/>
        <w:rPr>
          <w:rFonts w:asciiTheme="minorHAnsi" w:hAnsiTheme="minorHAnsi" w:cs="Arial"/>
          <w:bCs/>
          <w:color w:val="auto"/>
          <w:sz w:val="24"/>
          <w:szCs w:val="24"/>
          <w:lang w:eastAsia="en-US"/>
        </w:rPr>
      </w:pPr>
      <w:r w:rsidRPr="0089082A">
        <w:rPr>
          <w:rFonts w:asciiTheme="minorHAnsi" w:hAnsiTheme="minorHAnsi" w:cs="Arial"/>
          <w:bCs/>
          <w:color w:val="auto"/>
          <w:sz w:val="24"/>
          <w:szCs w:val="24"/>
          <w:lang w:eastAsia="en-US"/>
        </w:rPr>
        <w:t>We would like to thank all RACP committees and members who participated in consultation activities on the draft common standards throughout 2019. Your robust and thoughtful feedback was used to identify and refine the content that is common across the Advanced Training programs.</w:t>
      </w:r>
    </w:p>
    <w:p w14:paraId="7A8871DA" w14:textId="77777777" w:rsidR="00110A3D" w:rsidRPr="0089082A" w:rsidRDefault="00110A3D" w:rsidP="00110A3D">
      <w:pPr>
        <w:spacing w:before="120" w:after="0" w:line="240" w:lineRule="auto"/>
        <w:rPr>
          <w:rFonts w:asciiTheme="minorHAnsi" w:hAnsiTheme="minorHAnsi" w:cs="Arial"/>
          <w:color w:val="auto"/>
          <w:sz w:val="24"/>
          <w:szCs w:val="24"/>
          <w:lang w:eastAsia="en-US"/>
        </w:rPr>
      </w:pPr>
      <w:r w:rsidRPr="0089082A">
        <w:rPr>
          <w:rFonts w:asciiTheme="minorHAnsi" w:hAnsiTheme="minorHAnsi" w:cs="Arial"/>
          <w:color w:val="auto"/>
          <w:sz w:val="24"/>
          <w:szCs w:val="24"/>
          <w:lang w:eastAsia="en-US"/>
        </w:rPr>
        <w:t>We also received significant feedback on program-specific curriculum content. That feedback has been captured and will be used to support and inform program-specific curriculum development.</w:t>
      </w:r>
    </w:p>
    <w:p w14:paraId="5F84A956" w14:textId="77777777" w:rsidR="00110A3D" w:rsidRPr="0089082A" w:rsidRDefault="00110A3D" w:rsidP="00110A3D">
      <w:pPr>
        <w:spacing w:before="120" w:after="0" w:line="240" w:lineRule="auto"/>
        <w:rPr>
          <w:rFonts w:asciiTheme="minorHAnsi" w:hAnsiTheme="minorHAnsi" w:cs="Arial"/>
          <w:bCs/>
          <w:color w:val="auto"/>
          <w:sz w:val="24"/>
          <w:szCs w:val="24"/>
          <w:lang w:eastAsia="en-US"/>
        </w:rPr>
      </w:pPr>
      <w:r w:rsidRPr="0089082A">
        <w:rPr>
          <w:rFonts w:asciiTheme="minorHAnsi" w:hAnsiTheme="minorHAnsi" w:cs="Arial"/>
          <w:bCs/>
          <w:color w:val="auto"/>
          <w:sz w:val="24"/>
          <w:szCs w:val="24"/>
          <w:lang w:eastAsia="en-US"/>
        </w:rPr>
        <w:t>The common standards are not an entire curriculum, they are a component. In the new RACP curriculum model, a whole curriculum will comprise of a mixture of common curricula content and specialty-specific content, which will be supported by a learning, teaching and assessment program.</w:t>
      </w:r>
    </w:p>
    <w:p w14:paraId="7F612CDE" w14:textId="77777777" w:rsidR="00110A3D" w:rsidRDefault="00110A3D" w:rsidP="00110A3D">
      <w:pPr>
        <w:keepNext/>
        <w:keepLines/>
        <w:spacing w:before="240" w:after="0" w:line="240" w:lineRule="auto"/>
        <w:outlineLvl w:val="1"/>
        <w:rPr>
          <w:rFonts w:asciiTheme="minorHAnsi" w:eastAsia="Calibri" w:hAnsiTheme="minorHAnsi" w:cstheme="majorBidi"/>
          <w:b/>
          <w:bCs/>
          <w:color w:val="auto"/>
          <w:sz w:val="36"/>
          <w:szCs w:val="26"/>
          <w:lang w:eastAsia="en-US"/>
        </w:rPr>
      </w:pPr>
      <w:r>
        <w:rPr>
          <w:rFonts w:asciiTheme="minorHAnsi" w:eastAsia="Calibri" w:hAnsiTheme="minorHAnsi" w:cstheme="majorBidi"/>
          <w:b/>
          <w:bCs/>
          <w:color w:val="auto"/>
          <w:sz w:val="36"/>
          <w:szCs w:val="26"/>
          <w:lang w:eastAsia="en-US"/>
        </w:rPr>
        <w:lastRenderedPageBreak/>
        <w:t>Applicability of the standards</w:t>
      </w:r>
    </w:p>
    <w:p w14:paraId="4E033EAD" w14:textId="77777777" w:rsidR="00110A3D" w:rsidRPr="00174ACD" w:rsidRDefault="00110A3D" w:rsidP="00110A3D">
      <w:pPr>
        <w:spacing w:before="120" w:after="0" w:line="240" w:lineRule="auto"/>
        <w:rPr>
          <w:rFonts w:asciiTheme="minorHAnsi" w:hAnsiTheme="minorHAnsi" w:cs="Arial"/>
          <w:bCs/>
          <w:color w:val="auto"/>
          <w:sz w:val="24"/>
          <w:szCs w:val="24"/>
          <w:lang w:eastAsia="en-US"/>
        </w:rPr>
      </w:pPr>
      <w:r w:rsidRPr="00174ACD">
        <w:rPr>
          <w:rFonts w:asciiTheme="minorHAnsi" w:hAnsiTheme="minorHAnsi" w:cs="Arial"/>
          <w:bCs/>
          <w:color w:val="auto"/>
          <w:sz w:val="24"/>
          <w:szCs w:val="24"/>
          <w:lang w:eastAsia="en-US"/>
        </w:rPr>
        <w:t xml:space="preserve">The </w:t>
      </w:r>
      <w:r w:rsidRPr="00174ACD">
        <w:rPr>
          <w:rFonts w:asciiTheme="minorHAnsi" w:hAnsiTheme="minorHAnsi" w:cs="Arial"/>
          <w:b/>
          <w:color w:val="auto"/>
          <w:sz w:val="24"/>
          <w:szCs w:val="24"/>
          <w:lang w:eastAsia="en-US"/>
        </w:rPr>
        <w:t xml:space="preserve">competencies </w:t>
      </w:r>
      <w:r w:rsidRPr="00174ACD">
        <w:rPr>
          <w:rFonts w:asciiTheme="minorHAnsi" w:hAnsiTheme="minorHAnsi" w:cs="Arial"/>
          <w:bCs/>
          <w:color w:val="auto"/>
          <w:sz w:val="24"/>
          <w:szCs w:val="24"/>
          <w:lang w:eastAsia="en-US"/>
        </w:rPr>
        <w:t>will apply to all Divisional training programs. Applicability to some faculty training programs will vary and will need to be discussed individually with each of those specialty groups. Applicability to the Clinical Diploma in Palliative Medicine will also need to be determined.</w:t>
      </w:r>
    </w:p>
    <w:p w14:paraId="6D8860C4" w14:textId="77777777" w:rsidR="00110A3D" w:rsidRPr="00426BCB" w:rsidRDefault="00110A3D" w:rsidP="00110A3D">
      <w:pPr>
        <w:spacing w:before="120" w:after="0" w:line="240" w:lineRule="auto"/>
        <w:rPr>
          <w:rFonts w:asciiTheme="minorHAnsi" w:hAnsiTheme="minorHAnsi" w:cs="Arial"/>
          <w:bCs/>
          <w:color w:val="auto"/>
          <w:sz w:val="24"/>
          <w:szCs w:val="24"/>
          <w:lang w:eastAsia="en-US"/>
        </w:rPr>
      </w:pPr>
      <w:r w:rsidRPr="00174ACD">
        <w:rPr>
          <w:rFonts w:asciiTheme="minorHAnsi" w:hAnsiTheme="minorHAnsi" w:cs="Arial"/>
          <w:bCs/>
          <w:color w:val="auto"/>
          <w:sz w:val="24"/>
          <w:szCs w:val="24"/>
          <w:lang w:eastAsia="en-US"/>
        </w:rPr>
        <w:t xml:space="preserve">The </w:t>
      </w:r>
      <w:r w:rsidRPr="00174ACD">
        <w:rPr>
          <w:rFonts w:asciiTheme="minorHAnsi" w:hAnsiTheme="minorHAnsi" w:cs="Arial"/>
          <w:b/>
          <w:color w:val="auto"/>
          <w:sz w:val="24"/>
          <w:szCs w:val="24"/>
          <w:lang w:eastAsia="en-US"/>
        </w:rPr>
        <w:t>common EPAs</w:t>
      </w:r>
      <w:r w:rsidRPr="00174ACD">
        <w:rPr>
          <w:rFonts w:asciiTheme="minorHAnsi" w:hAnsiTheme="minorHAnsi" w:cs="Arial"/>
          <w:bCs/>
          <w:color w:val="auto"/>
          <w:sz w:val="24"/>
          <w:szCs w:val="24"/>
          <w:lang w:eastAsia="en-US"/>
        </w:rPr>
        <w:t xml:space="preserve"> can be divided into two groups: those that will apply across all training programs </w:t>
      </w:r>
      <w:r>
        <w:rPr>
          <w:rFonts w:asciiTheme="minorHAnsi" w:hAnsiTheme="minorHAnsi" w:cs="Arial"/>
          <w:bCs/>
          <w:color w:val="auto"/>
          <w:sz w:val="24"/>
          <w:szCs w:val="24"/>
          <w:lang w:eastAsia="en-US"/>
        </w:rPr>
        <w:t xml:space="preserve">(EPA 1: Team leadership and EPA 2: Supervision and teaching) </w:t>
      </w:r>
      <w:r w:rsidRPr="00174ACD">
        <w:rPr>
          <w:rFonts w:asciiTheme="minorHAnsi" w:hAnsiTheme="minorHAnsi" w:cs="Arial"/>
          <w:bCs/>
          <w:color w:val="auto"/>
          <w:sz w:val="24"/>
          <w:szCs w:val="24"/>
          <w:lang w:eastAsia="en-US"/>
        </w:rPr>
        <w:t xml:space="preserve">and those likely to apply to many/some programs. This notion is supported by the findings of the modified Delphi process and the consultation on the common standards. </w:t>
      </w:r>
    </w:p>
    <w:p w14:paraId="23F52AF4" w14:textId="77777777" w:rsidR="00110A3D" w:rsidRPr="0089082A" w:rsidRDefault="00110A3D" w:rsidP="00110A3D">
      <w:pPr>
        <w:keepNext/>
        <w:keepLines/>
        <w:spacing w:before="240" w:after="0" w:line="240" w:lineRule="auto"/>
        <w:outlineLvl w:val="1"/>
        <w:rPr>
          <w:rFonts w:asciiTheme="minorHAnsi" w:eastAsia="Calibri" w:hAnsiTheme="minorHAnsi" w:cstheme="majorBidi"/>
          <w:b/>
          <w:bCs/>
          <w:color w:val="auto"/>
          <w:sz w:val="36"/>
          <w:szCs w:val="26"/>
          <w:lang w:eastAsia="en-US"/>
        </w:rPr>
      </w:pPr>
      <w:r>
        <w:rPr>
          <w:rFonts w:asciiTheme="minorHAnsi" w:eastAsia="Calibri" w:hAnsiTheme="minorHAnsi" w:cstheme="majorBidi"/>
          <w:b/>
          <w:bCs/>
          <w:color w:val="auto"/>
          <w:sz w:val="36"/>
          <w:szCs w:val="26"/>
          <w:lang w:eastAsia="en-US"/>
        </w:rPr>
        <w:t>Standards development</w:t>
      </w:r>
    </w:p>
    <w:p w14:paraId="0F7D8DEA" w14:textId="05EBB44B" w:rsidR="00110A3D" w:rsidRPr="0089082A" w:rsidRDefault="00110A3D" w:rsidP="00110A3D">
      <w:pPr>
        <w:spacing w:before="120" w:after="0" w:line="240" w:lineRule="auto"/>
        <w:rPr>
          <w:rFonts w:asciiTheme="minorHAnsi" w:hAnsiTheme="minorHAnsi" w:cs="Arial"/>
          <w:color w:val="auto"/>
          <w:sz w:val="24"/>
          <w:szCs w:val="24"/>
          <w:lang w:eastAsia="en-US"/>
        </w:rPr>
      </w:pPr>
      <w:r w:rsidRPr="0089082A">
        <w:rPr>
          <w:rFonts w:asciiTheme="minorHAnsi" w:hAnsiTheme="minorHAnsi" w:cs="Arial"/>
          <w:color w:val="auto"/>
          <w:sz w:val="24"/>
          <w:szCs w:val="24"/>
          <w:lang w:eastAsia="en-US"/>
        </w:rPr>
        <w:t xml:space="preserve">Draft common standards for Advanced Training were developed with the </w:t>
      </w:r>
      <w:hyperlink r:id="rId17" w:history="1">
        <w:r w:rsidRPr="00110A3D">
          <w:rPr>
            <w:rStyle w:val="Hyperlink"/>
            <w:rFonts w:asciiTheme="minorHAnsi" w:hAnsiTheme="minorHAnsi" w:cs="Arial"/>
            <w:sz w:val="24"/>
            <w:szCs w:val="24"/>
            <w:lang w:eastAsia="en-US"/>
          </w:rPr>
          <w:t>Curriculum Advisory Group</w:t>
        </w:r>
      </w:hyperlink>
      <w:r w:rsidRPr="0089082A">
        <w:rPr>
          <w:rFonts w:asciiTheme="minorHAnsi" w:hAnsiTheme="minorHAnsi" w:cs="Arial"/>
          <w:color w:val="auto"/>
          <w:sz w:val="24"/>
          <w:szCs w:val="24"/>
          <w:lang w:eastAsia="en-US"/>
        </w:rPr>
        <w:t xml:space="preserve"> in 2017-2018. In 2019 the proposed common standards underwent extensive consultation to:</w:t>
      </w:r>
    </w:p>
    <w:p w14:paraId="5EB9F11E" w14:textId="77777777" w:rsidR="00110A3D" w:rsidRPr="0089082A" w:rsidRDefault="00110A3D" w:rsidP="00110A3D">
      <w:pPr>
        <w:numPr>
          <w:ilvl w:val="0"/>
          <w:numId w:val="1"/>
        </w:numPr>
        <w:spacing w:before="0" w:after="0" w:line="240" w:lineRule="auto"/>
        <w:ind w:left="426" w:hanging="284"/>
        <w:contextualSpacing/>
        <w:rPr>
          <w:rFonts w:asciiTheme="minorHAnsi" w:hAnsiTheme="minorHAnsi" w:cs="Arial"/>
          <w:color w:val="auto"/>
          <w:sz w:val="24"/>
          <w:szCs w:val="24"/>
          <w:lang w:eastAsia="en-US"/>
        </w:rPr>
      </w:pPr>
      <w:r w:rsidRPr="0089082A">
        <w:rPr>
          <w:rFonts w:asciiTheme="minorHAnsi" w:hAnsiTheme="minorHAnsi" w:cs="Arial"/>
          <w:color w:val="auto"/>
          <w:sz w:val="24"/>
          <w:szCs w:val="24"/>
          <w:lang w:eastAsia="en-US"/>
        </w:rPr>
        <w:t>ensure the standards are at an appropriate level for the end of Advanced Training</w:t>
      </w:r>
    </w:p>
    <w:p w14:paraId="1E64050F" w14:textId="77777777" w:rsidR="00110A3D" w:rsidRPr="0089082A" w:rsidRDefault="00110A3D" w:rsidP="00110A3D">
      <w:pPr>
        <w:numPr>
          <w:ilvl w:val="0"/>
          <w:numId w:val="1"/>
        </w:numPr>
        <w:spacing w:before="0" w:after="0" w:line="240" w:lineRule="auto"/>
        <w:ind w:left="426" w:hanging="284"/>
        <w:contextualSpacing/>
        <w:rPr>
          <w:rFonts w:asciiTheme="minorHAnsi" w:hAnsiTheme="minorHAnsi" w:cs="Arial"/>
          <w:color w:val="auto"/>
          <w:sz w:val="24"/>
          <w:szCs w:val="24"/>
          <w:lang w:eastAsia="en-US"/>
        </w:rPr>
      </w:pPr>
      <w:r w:rsidRPr="0089082A">
        <w:rPr>
          <w:rFonts w:asciiTheme="minorHAnsi" w:hAnsiTheme="minorHAnsi" w:cs="Arial"/>
          <w:color w:val="auto"/>
          <w:sz w:val="24"/>
          <w:szCs w:val="24"/>
          <w:lang w:eastAsia="en-US"/>
        </w:rPr>
        <w:t xml:space="preserve">ensure the standards are assessable </w:t>
      </w:r>
    </w:p>
    <w:p w14:paraId="7E22DF45" w14:textId="77777777" w:rsidR="00110A3D" w:rsidRPr="0089082A" w:rsidRDefault="00110A3D" w:rsidP="00110A3D">
      <w:pPr>
        <w:numPr>
          <w:ilvl w:val="0"/>
          <w:numId w:val="1"/>
        </w:numPr>
        <w:spacing w:before="0" w:after="0" w:line="240" w:lineRule="auto"/>
        <w:ind w:left="426" w:hanging="284"/>
        <w:contextualSpacing/>
        <w:rPr>
          <w:rFonts w:asciiTheme="minorHAnsi" w:hAnsiTheme="minorHAnsi" w:cs="Arial"/>
          <w:color w:val="auto"/>
          <w:sz w:val="24"/>
          <w:szCs w:val="24"/>
          <w:lang w:eastAsia="en-US"/>
        </w:rPr>
      </w:pPr>
      <w:r w:rsidRPr="0089082A">
        <w:rPr>
          <w:rFonts w:asciiTheme="minorHAnsi" w:hAnsiTheme="minorHAnsi" w:cs="Arial"/>
          <w:color w:val="auto"/>
          <w:sz w:val="24"/>
          <w:szCs w:val="24"/>
          <w:lang w:eastAsia="en-US"/>
        </w:rPr>
        <w:t>elicit feedback from a broad range of stakeholders to refine the standards.</w:t>
      </w:r>
    </w:p>
    <w:p w14:paraId="1ADC5D91" w14:textId="2AEACC89" w:rsidR="00110A3D" w:rsidRPr="0089082A" w:rsidRDefault="0090179E" w:rsidP="00110A3D">
      <w:pPr>
        <w:spacing w:before="120" w:after="0" w:line="240" w:lineRule="auto"/>
        <w:rPr>
          <w:rFonts w:asciiTheme="minorHAnsi" w:hAnsiTheme="minorHAnsi" w:cs="Arial"/>
          <w:color w:val="auto"/>
          <w:sz w:val="24"/>
          <w:szCs w:val="24"/>
          <w:lang w:eastAsia="en-US"/>
        </w:rPr>
      </w:pPr>
      <w:hyperlink r:id="rId18" w:history="1">
        <w:r w:rsidR="00110A3D" w:rsidRPr="00110A3D">
          <w:rPr>
            <w:rStyle w:val="Hyperlink"/>
            <w:rFonts w:asciiTheme="minorHAnsi" w:hAnsiTheme="minorHAnsi" w:cs="Arial"/>
            <w:sz w:val="24"/>
            <w:szCs w:val="24"/>
            <w:lang w:eastAsia="en-US"/>
          </w:rPr>
          <w:t>Consultation feedback</w:t>
        </w:r>
      </w:hyperlink>
      <w:r w:rsidR="00110A3D" w:rsidRPr="0089082A">
        <w:rPr>
          <w:rFonts w:asciiTheme="minorHAnsi" w:hAnsiTheme="minorHAnsi" w:cs="Arial"/>
          <w:color w:val="0000FF"/>
          <w:sz w:val="24"/>
          <w:szCs w:val="24"/>
          <w:lang w:eastAsia="en-US"/>
        </w:rPr>
        <w:t xml:space="preserve"> </w:t>
      </w:r>
      <w:r w:rsidR="00110A3D" w:rsidRPr="0089082A">
        <w:rPr>
          <w:rFonts w:asciiTheme="minorHAnsi" w:hAnsiTheme="minorHAnsi" w:cs="Arial"/>
          <w:color w:val="auto"/>
          <w:sz w:val="24"/>
          <w:szCs w:val="24"/>
          <w:lang w:eastAsia="en-US"/>
        </w:rPr>
        <w:t>was reviewed by the Curriculum Advisory Group in December 2019 and the standards were amended accordingly. The final draft standards were submitted to the College Education Committee for approval, with a placeholder for Cultural Competence components which require further development work and consultation in collaboration with the Māori Health Committee and Aboriginal and Torres Strait Islander Health Committee.</w:t>
      </w:r>
    </w:p>
    <w:bookmarkEnd w:id="3"/>
    <w:bookmarkEnd w:id="4"/>
    <w:p w14:paraId="12FE5520" w14:textId="77777777" w:rsidR="00110A3D" w:rsidRPr="0089082A" w:rsidRDefault="00110A3D" w:rsidP="00110A3D">
      <w:pPr>
        <w:keepNext/>
        <w:keepLines/>
        <w:spacing w:before="240" w:after="0" w:line="240" w:lineRule="auto"/>
        <w:outlineLvl w:val="1"/>
        <w:rPr>
          <w:rFonts w:asciiTheme="minorHAnsi" w:eastAsia="Calibri" w:hAnsiTheme="minorHAnsi" w:cstheme="majorBidi"/>
          <w:b/>
          <w:bCs/>
          <w:color w:val="auto"/>
          <w:sz w:val="36"/>
          <w:szCs w:val="26"/>
          <w:lang w:eastAsia="en-US"/>
        </w:rPr>
      </w:pPr>
      <w:r w:rsidRPr="0089082A">
        <w:rPr>
          <w:rFonts w:asciiTheme="minorHAnsi" w:eastAsia="Calibri" w:hAnsiTheme="minorHAnsi" w:cstheme="majorBidi"/>
          <w:b/>
          <w:bCs/>
          <w:color w:val="auto"/>
          <w:sz w:val="36"/>
          <w:szCs w:val="26"/>
          <w:lang w:eastAsia="en-US"/>
        </w:rPr>
        <w:t>Next steps</w:t>
      </w:r>
    </w:p>
    <w:p w14:paraId="4214711C" w14:textId="77777777" w:rsidR="00110A3D" w:rsidRPr="0089082A" w:rsidRDefault="00110A3D" w:rsidP="00110A3D">
      <w:pPr>
        <w:spacing w:before="120" w:after="0" w:line="240" w:lineRule="auto"/>
        <w:rPr>
          <w:rFonts w:asciiTheme="minorHAnsi" w:hAnsiTheme="minorHAnsi" w:cs="Arial"/>
          <w:b/>
          <w:color w:val="auto"/>
          <w:sz w:val="24"/>
          <w:szCs w:val="24"/>
          <w:lang w:eastAsia="en-US"/>
        </w:rPr>
      </w:pPr>
      <w:r w:rsidRPr="0089082A">
        <w:rPr>
          <w:rFonts w:asciiTheme="minorHAnsi" w:hAnsiTheme="minorHAnsi" w:cs="Arial"/>
          <w:bCs/>
          <w:color w:val="auto"/>
          <w:sz w:val="24"/>
          <w:szCs w:val="24"/>
          <w:lang w:eastAsia="en-US"/>
        </w:rPr>
        <w:t>There is more work to be done to develop appropriate competencies for Cultural Competence so development and consultation will continue in that area throughout 2020.</w:t>
      </w:r>
    </w:p>
    <w:p w14:paraId="254419C3" w14:textId="77777777" w:rsidR="00110A3D" w:rsidRPr="0089082A" w:rsidRDefault="00110A3D" w:rsidP="00110A3D">
      <w:pPr>
        <w:spacing w:before="120" w:after="0" w:line="240" w:lineRule="auto"/>
        <w:rPr>
          <w:rFonts w:asciiTheme="minorHAnsi" w:hAnsiTheme="minorHAnsi" w:cs="Arial"/>
          <w:bCs/>
          <w:color w:val="auto"/>
          <w:sz w:val="24"/>
          <w:szCs w:val="24"/>
          <w:lang w:eastAsia="en-US"/>
        </w:rPr>
      </w:pPr>
      <w:r w:rsidRPr="0089082A">
        <w:rPr>
          <w:rFonts w:asciiTheme="minorHAnsi" w:hAnsiTheme="minorHAnsi" w:cs="Arial"/>
          <w:bCs/>
          <w:color w:val="auto"/>
          <w:sz w:val="24"/>
          <w:szCs w:val="24"/>
          <w:lang w:eastAsia="en-US"/>
        </w:rPr>
        <w:t>This year the focus of Advanced Training curricula renewal will move to developing the common elements of the learning, teaching and assessment programs that will support the new Advanced Training curricula. Feedback on this will be sought later in the year.</w:t>
      </w:r>
    </w:p>
    <w:p w14:paraId="409D1878" w14:textId="77777777" w:rsidR="00110A3D" w:rsidRPr="0089082A" w:rsidRDefault="00110A3D" w:rsidP="00110A3D">
      <w:pPr>
        <w:spacing w:before="120" w:after="0" w:line="240" w:lineRule="auto"/>
        <w:rPr>
          <w:rFonts w:asciiTheme="minorHAnsi" w:hAnsiTheme="minorHAnsi" w:cs="Arial"/>
          <w:bCs/>
          <w:color w:val="auto"/>
          <w:sz w:val="24"/>
          <w:szCs w:val="24"/>
          <w:lang w:eastAsia="en-US"/>
        </w:rPr>
      </w:pPr>
      <w:r w:rsidRPr="0089082A">
        <w:rPr>
          <w:rFonts w:asciiTheme="minorHAnsi" w:hAnsiTheme="minorHAnsi" w:cs="Arial"/>
          <w:bCs/>
          <w:color w:val="auto"/>
          <w:sz w:val="24"/>
          <w:szCs w:val="24"/>
          <w:lang w:eastAsia="en-US"/>
        </w:rPr>
        <w:t xml:space="preserve">Some specialties will also commence development of their program-specific content with assistance from the Curriculum Advisory Group and RACP Curriculum Team. </w:t>
      </w:r>
    </w:p>
    <w:p w14:paraId="672E682A" w14:textId="784E9A85" w:rsidR="0077676A" w:rsidRPr="00110A3D" w:rsidRDefault="00110A3D" w:rsidP="00110A3D">
      <w:pPr>
        <w:spacing w:before="120" w:after="0" w:line="240" w:lineRule="auto"/>
        <w:rPr>
          <w:rFonts w:asciiTheme="minorHAnsi" w:hAnsiTheme="minorHAnsi" w:cs="Arial"/>
          <w:bCs/>
          <w:color w:val="auto"/>
          <w:sz w:val="24"/>
          <w:szCs w:val="24"/>
          <w:lang w:eastAsia="en-US"/>
        </w:rPr>
      </w:pPr>
      <w:r w:rsidRPr="0089082A">
        <w:rPr>
          <w:rFonts w:asciiTheme="minorHAnsi" w:hAnsiTheme="minorHAnsi" w:cs="Arial"/>
          <w:bCs/>
          <w:color w:val="auto"/>
          <w:sz w:val="24"/>
          <w:szCs w:val="24"/>
          <w:lang w:eastAsia="en-US"/>
        </w:rPr>
        <w:t xml:space="preserve">Further information about the program-specific review process will be shared </w:t>
      </w:r>
      <w:r>
        <w:rPr>
          <w:rFonts w:asciiTheme="minorHAnsi" w:hAnsiTheme="minorHAnsi" w:cs="Arial"/>
          <w:bCs/>
          <w:color w:val="auto"/>
          <w:sz w:val="24"/>
          <w:szCs w:val="24"/>
          <w:lang w:eastAsia="en-US"/>
        </w:rPr>
        <w:t>later this</w:t>
      </w:r>
      <w:r w:rsidRPr="0089082A">
        <w:rPr>
          <w:rFonts w:asciiTheme="minorHAnsi" w:hAnsiTheme="minorHAnsi" w:cs="Arial"/>
          <w:bCs/>
          <w:color w:val="auto"/>
          <w:sz w:val="24"/>
          <w:szCs w:val="24"/>
          <w:lang w:eastAsia="en-US"/>
        </w:rPr>
        <w:t xml:space="preserve"> year and members will continue to receive updates on Advanced Training curricula renewal throughout 2020.</w:t>
      </w:r>
    </w:p>
    <w:sectPr w:rsidR="0077676A" w:rsidRPr="00110A3D" w:rsidSect="00110A3D">
      <w:pgSz w:w="12240" w:h="15840"/>
      <w:pgMar w:top="1135"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957BC"/>
    <w:multiLevelType w:val="hybridMultilevel"/>
    <w:tmpl w:val="7B7600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3B7EA0"/>
    <w:multiLevelType w:val="hybridMultilevel"/>
    <w:tmpl w:val="22EE4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79678A"/>
    <w:multiLevelType w:val="hybridMultilevel"/>
    <w:tmpl w:val="AC409B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60A8691F"/>
    <w:multiLevelType w:val="multilevel"/>
    <w:tmpl w:val="3DB47768"/>
    <w:lvl w:ilvl="0">
      <w:start w:val="1"/>
      <w:numFmt w:val="decimal"/>
      <w:pStyle w:val="Heading1Numbered"/>
      <w:lvlText w:val="%1."/>
      <w:lvlJc w:val="left"/>
      <w:pPr>
        <w:ind w:left="794" w:hanging="794"/>
      </w:pPr>
    </w:lvl>
    <w:lvl w:ilvl="1">
      <w:start w:val="1"/>
      <w:numFmt w:val="decimal"/>
      <w:pStyle w:val="Heading2Numbered"/>
      <w:lvlText w:val="%1.%2"/>
      <w:lvlJc w:val="left"/>
      <w:pPr>
        <w:ind w:left="1021" w:hanging="1021"/>
      </w:pPr>
    </w:lvl>
    <w:lvl w:ilvl="2">
      <w:start w:val="1"/>
      <w:numFmt w:val="decimal"/>
      <w:pStyle w:val="Heading3Numbered"/>
      <w:lvlText w:val="%1.%2.%3"/>
      <w:lvlJc w:val="left"/>
      <w:pPr>
        <w:ind w:left="1247" w:hanging="1247"/>
      </w:pPr>
    </w:lvl>
    <w:lvl w:ilvl="3">
      <w:start w:val="1"/>
      <w:numFmt w:val="decimal"/>
      <w:pStyle w:val="Heading4Numbered"/>
      <w:lvlText w:val="%1.%2.%3.%4"/>
      <w:lvlJc w:val="left"/>
      <w:pPr>
        <w:ind w:left="1474" w:hanging="147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D5B7F08"/>
    <w:multiLevelType w:val="hybridMultilevel"/>
    <w:tmpl w:val="696A8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C7F"/>
    <w:rsid w:val="000E75BB"/>
    <w:rsid w:val="00110A3D"/>
    <w:rsid w:val="00125C67"/>
    <w:rsid w:val="00370895"/>
    <w:rsid w:val="006C6C7F"/>
    <w:rsid w:val="0077676A"/>
    <w:rsid w:val="0090179E"/>
    <w:rsid w:val="00964E44"/>
    <w:rsid w:val="00967A3E"/>
    <w:rsid w:val="00B1591A"/>
    <w:rsid w:val="00D75D3F"/>
    <w:rsid w:val="00E662A5"/>
    <w:rsid w:val="00F410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858B"/>
  <w15:chartTrackingRefBased/>
  <w15:docId w15:val="{AC1736EF-DAD4-440A-9CB5-30544EB9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2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A3D"/>
    <w:pPr>
      <w:spacing w:before="160" w:line="276" w:lineRule="auto"/>
    </w:pPr>
    <w:rPr>
      <w:rFonts w:ascii="Arial" w:hAnsi="Arial"/>
      <w:color w:val="404040" w:themeColor="text1" w:themeTint="BF"/>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C7F"/>
    <w:rPr>
      <w:rFonts w:ascii="Segoe UI" w:hAnsi="Segoe UI" w:cs="Segoe UI"/>
      <w:sz w:val="18"/>
      <w:szCs w:val="18"/>
    </w:rPr>
  </w:style>
  <w:style w:type="table" w:styleId="TableGrid">
    <w:name w:val="Table Grid"/>
    <w:basedOn w:val="TableNormal"/>
    <w:uiPriority w:val="59"/>
    <w:rsid w:val="00110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20"/>
    <w:unhideWhenUsed/>
    <w:rsid w:val="00110A3D"/>
    <w:pPr>
      <w:tabs>
        <w:tab w:val="center" w:pos="4513"/>
        <w:tab w:val="right" w:pos="9026"/>
      </w:tabs>
      <w:spacing w:after="0"/>
    </w:pPr>
  </w:style>
  <w:style w:type="character" w:customStyle="1" w:styleId="HeaderChar">
    <w:name w:val="Header Char"/>
    <w:basedOn w:val="DefaultParagraphFont"/>
    <w:link w:val="Header"/>
    <w:uiPriority w:val="20"/>
    <w:rsid w:val="00110A3D"/>
    <w:rPr>
      <w:rFonts w:ascii="Arial" w:hAnsi="Arial"/>
      <w:color w:val="404040" w:themeColor="text1" w:themeTint="BF"/>
      <w:lang w:eastAsia="en-AU"/>
    </w:rPr>
  </w:style>
  <w:style w:type="paragraph" w:styleId="ListParagraph">
    <w:name w:val="List Paragraph"/>
    <w:aliases w:val="TOC style,lp1,Bullet OSM,Proposal Bullet List"/>
    <w:basedOn w:val="Normal"/>
    <w:link w:val="ListParagraphChar"/>
    <w:uiPriority w:val="34"/>
    <w:qFormat/>
    <w:rsid w:val="00110A3D"/>
    <w:pPr>
      <w:ind w:left="720"/>
      <w:contextualSpacing/>
    </w:pPr>
  </w:style>
  <w:style w:type="character" w:customStyle="1" w:styleId="ListParagraphChar">
    <w:name w:val="List Paragraph Char"/>
    <w:aliases w:val="TOC style Char,lp1 Char,Bullet OSM Char,Proposal Bullet List Char"/>
    <w:basedOn w:val="DefaultParagraphFont"/>
    <w:link w:val="ListParagraph"/>
    <w:uiPriority w:val="34"/>
    <w:rsid w:val="00110A3D"/>
    <w:rPr>
      <w:rFonts w:ascii="Arial" w:hAnsi="Arial"/>
      <w:color w:val="404040" w:themeColor="text1" w:themeTint="BF"/>
      <w:lang w:eastAsia="en-AU"/>
    </w:rPr>
  </w:style>
  <w:style w:type="character" w:styleId="CommentReference">
    <w:name w:val="annotation reference"/>
    <w:basedOn w:val="DefaultParagraphFont"/>
    <w:unhideWhenUsed/>
    <w:rsid w:val="00110A3D"/>
    <w:rPr>
      <w:sz w:val="16"/>
      <w:szCs w:val="16"/>
    </w:rPr>
  </w:style>
  <w:style w:type="paragraph" w:styleId="CommentText">
    <w:name w:val="annotation text"/>
    <w:basedOn w:val="Normal"/>
    <w:link w:val="CommentTextChar"/>
    <w:unhideWhenUsed/>
    <w:rsid w:val="00110A3D"/>
    <w:rPr>
      <w:szCs w:val="20"/>
    </w:rPr>
  </w:style>
  <w:style w:type="character" w:customStyle="1" w:styleId="CommentTextChar">
    <w:name w:val="Comment Text Char"/>
    <w:basedOn w:val="DefaultParagraphFont"/>
    <w:link w:val="CommentText"/>
    <w:rsid w:val="00110A3D"/>
    <w:rPr>
      <w:rFonts w:ascii="Arial" w:hAnsi="Arial"/>
      <w:color w:val="404040" w:themeColor="text1" w:themeTint="BF"/>
      <w:szCs w:val="20"/>
      <w:lang w:eastAsia="en-AU"/>
    </w:rPr>
  </w:style>
  <w:style w:type="paragraph" w:customStyle="1" w:styleId="Heading1Numbered">
    <w:name w:val="Heading 1 Numbered"/>
    <w:uiPriority w:val="5"/>
    <w:qFormat/>
    <w:rsid w:val="00110A3D"/>
    <w:pPr>
      <w:numPr>
        <w:numId w:val="4"/>
      </w:numPr>
      <w:spacing w:before="120" w:after="0" w:line="240" w:lineRule="auto"/>
    </w:pPr>
    <w:rPr>
      <w:rFonts w:cs="Arial"/>
      <w:b/>
      <w:sz w:val="40"/>
      <w:szCs w:val="24"/>
      <w:lang w:val="en-US"/>
    </w:rPr>
  </w:style>
  <w:style w:type="paragraph" w:customStyle="1" w:styleId="Heading2Numbered">
    <w:name w:val="Heading 2 Numbered"/>
    <w:basedOn w:val="Heading1Numbered"/>
    <w:uiPriority w:val="5"/>
    <w:qFormat/>
    <w:rsid w:val="00110A3D"/>
    <w:pPr>
      <w:numPr>
        <w:ilvl w:val="1"/>
      </w:numPr>
    </w:pPr>
    <w:rPr>
      <w:sz w:val="36"/>
    </w:rPr>
  </w:style>
  <w:style w:type="paragraph" w:customStyle="1" w:styleId="Heading3Numbered">
    <w:name w:val="Heading 3 Numbered"/>
    <w:basedOn w:val="Heading2Numbered"/>
    <w:uiPriority w:val="5"/>
    <w:qFormat/>
    <w:rsid w:val="00110A3D"/>
    <w:pPr>
      <w:numPr>
        <w:ilvl w:val="2"/>
      </w:numPr>
    </w:pPr>
    <w:rPr>
      <w:sz w:val="32"/>
    </w:rPr>
  </w:style>
  <w:style w:type="paragraph" w:customStyle="1" w:styleId="Heading4Numbered">
    <w:name w:val="Heading 4 Numbered"/>
    <w:basedOn w:val="Heading3Numbered"/>
    <w:uiPriority w:val="5"/>
    <w:qFormat/>
    <w:rsid w:val="00110A3D"/>
    <w:pPr>
      <w:numPr>
        <w:ilvl w:val="3"/>
      </w:numPr>
    </w:pPr>
    <w:rPr>
      <w:sz w:val="24"/>
    </w:rPr>
  </w:style>
  <w:style w:type="character" w:styleId="PlaceholderText">
    <w:name w:val="Placeholder Text"/>
    <w:basedOn w:val="DefaultParagraphFont"/>
    <w:uiPriority w:val="99"/>
    <w:semiHidden/>
    <w:rsid w:val="00110A3D"/>
    <w:rPr>
      <w:color w:val="808080"/>
    </w:rPr>
  </w:style>
  <w:style w:type="character" w:styleId="Hyperlink">
    <w:name w:val="Hyperlink"/>
    <w:basedOn w:val="DefaultParagraphFont"/>
    <w:uiPriority w:val="99"/>
    <w:unhideWhenUsed/>
    <w:rsid w:val="00110A3D"/>
    <w:rPr>
      <w:color w:val="0563C1" w:themeColor="hyperlink"/>
      <w:u w:val="single"/>
    </w:rPr>
  </w:style>
  <w:style w:type="character" w:styleId="UnresolvedMention">
    <w:name w:val="Unresolved Mention"/>
    <w:basedOn w:val="DefaultParagraphFont"/>
    <w:uiPriority w:val="99"/>
    <w:semiHidden/>
    <w:unhideWhenUsed/>
    <w:rsid w:val="00110A3D"/>
    <w:rPr>
      <w:color w:val="605E5C"/>
      <w:shd w:val="clear" w:color="auto" w:fill="E1DFDD"/>
    </w:rPr>
  </w:style>
  <w:style w:type="character" w:styleId="FollowedHyperlink">
    <w:name w:val="FollowedHyperlink"/>
    <w:basedOn w:val="DefaultParagraphFont"/>
    <w:uiPriority w:val="99"/>
    <w:semiHidden/>
    <w:unhideWhenUsed/>
    <w:rsid w:val="00110A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svg"/><Relationship Id="rId18" Type="http://schemas.openxmlformats.org/officeDocument/2006/relationships/hyperlink" Target="https://www.racp.edu.au/docs/default-source/default-document-library/advanced-training/advanced-training-curricula-renewal-common-standards-consultation-report.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https://www.racp.edu.au/trainees/curricula/curriculum-advisory-group" TargetMode="External"/><Relationship Id="rId2" Type="http://schemas.openxmlformats.org/officeDocument/2006/relationships/customXml" Target="../customXml/item2.xml"/><Relationship Id="rId16" Type="http://schemas.openxmlformats.org/officeDocument/2006/relationships/hyperlink" Target="https://www.racp.edu.au/docs/default-source/default-document-library/advanced-training/advanced-training-curricula-renewal-common-standards.pdf?sfvrsn=49aeea1a_2"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svg"/><Relationship Id="rId5" Type="http://schemas.openxmlformats.org/officeDocument/2006/relationships/styles" Target="styles.xml"/><Relationship Id="rId15" Type="http://schemas.openxmlformats.org/officeDocument/2006/relationships/image" Target="media/image8.sv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F5B93A5B544F9699E8A06F88FE3322"/>
        <w:category>
          <w:name w:val="General"/>
          <w:gallery w:val="placeholder"/>
        </w:category>
        <w:types>
          <w:type w:val="bbPlcHdr"/>
        </w:types>
        <w:behaviors>
          <w:behavior w:val="content"/>
        </w:behaviors>
        <w:guid w:val="{14B18192-EFDF-4CD1-9A06-AD166D80F910}"/>
      </w:docPartPr>
      <w:docPartBody>
        <w:p w:rsidR="001A50D1" w:rsidRDefault="00206DE6" w:rsidP="00206DE6">
          <w:pPr>
            <w:pStyle w:val="F5F5B93A5B544F9699E8A06F88FE3322"/>
          </w:pPr>
          <w:r w:rsidRPr="00A55ABD">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DE6"/>
    <w:rsid w:val="001A50D1"/>
    <w:rsid w:val="00206DE6"/>
    <w:rsid w:val="008F76E9"/>
    <w:rsid w:val="00F42A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DE6"/>
    <w:rPr>
      <w:color w:val="808080"/>
    </w:rPr>
  </w:style>
  <w:style w:type="paragraph" w:customStyle="1" w:styleId="F5F5B93A5B544F9699E8A06F88FE3322">
    <w:name w:val="F5F5B93A5B544F9699E8A06F88FE3322"/>
    <w:rsid w:val="00206D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403BFC17C7314D915679A66BA8F86D" ma:contentTypeVersion="10" ma:contentTypeDescription="Create a new document." ma:contentTypeScope="" ma:versionID="90fc5928ca5cd9759869b41dec81a9b8">
  <xsd:schema xmlns:xsd="http://www.w3.org/2001/XMLSchema" xmlns:xs="http://www.w3.org/2001/XMLSchema" xmlns:p="http://schemas.microsoft.com/office/2006/metadata/properties" xmlns:ns3="113747ec-f817-4a6e-9a12-08caac824fdb" targetNamespace="http://schemas.microsoft.com/office/2006/metadata/properties" ma:root="true" ma:fieldsID="172d4f57994d451b4b6dcf7d35021896" ns3:_="">
    <xsd:import namespace="113747ec-f817-4a6e-9a12-08caac824f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747ec-f817-4a6e-9a12-08caac82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AC0078-DCCC-4E9E-A64A-5B5C0162F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747ec-f817-4a6e-9a12-08caac824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EF06A4-BE4C-4EC7-898F-C491AD6FB41B}">
  <ds:schemaRefs>
    <ds:schemaRef ds:uri="http://schemas.microsoft.com/sharepoint/v3/contenttype/forms"/>
  </ds:schemaRefs>
</ds:datastoreItem>
</file>

<file path=customXml/itemProps3.xml><?xml version="1.0" encoding="utf-8"?>
<ds:datastoreItem xmlns:ds="http://schemas.openxmlformats.org/officeDocument/2006/customXml" ds:itemID="{A7ECD995-7D09-462E-AE5A-95CF7E1878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Robinson</dc:creator>
  <cp:keywords/>
  <dc:description/>
  <cp:lastModifiedBy>Jean Hannan</cp:lastModifiedBy>
  <cp:revision>2</cp:revision>
  <dcterms:created xsi:type="dcterms:W3CDTF">2020-04-30T23:49:00Z</dcterms:created>
  <dcterms:modified xsi:type="dcterms:W3CDTF">2020-04-30T23:49:00Z</dcterms:modified>
  <cp:category>For noting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0x0101006F403BFC17C7314D915679A66BA8F86D</vt:lpwstr>
  </property>
</Properties>
</file>